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54FA0B" w14:textId="77777777" w:rsidR="00747D3A" w:rsidRPr="00747D3A" w:rsidRDefault="00747D3A" w:rsidP="00747D3A">
      <w:pPr>
        <w:spacing w:before="100" w:beforeAutospacing="1" w:after="100" w:afterAutospacing="1" w:line="240" w:lineRule="auto"/>
        <w:outlineLvl w:val="1"/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Arrêté du 11 août 2026 constatant pour 2026 l'indice national des fermages</w:t>
      </w:r>
    </w:p>
    <w:p w14:paraId="02094B9F" w14:textId="77777777" w:rsidR="00747D3A" w:rsidRPr="00747D3A" w:rsidRDefault="00747D3A" w:rsidP="00747D3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t>NOR : AGRT2618753A</w:t>
      </w:r>
    </w:p>
    <w:p w14:paraId="39A6BB26" w14:textId="77777777" w:rsidR="00747D3A" w:rsidRPr="00747D3A" w:rsidRDefault="00747D3A" w:rsidP="00747D3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t>ELI : https://www.legifrance.gouv.fr/eli/arrete/2026/8/11/AGRT2618753A/jo/texte</w:t>
      </w:r>
    </w:p>
    <w:p w14:paraId="4C6676F9" w14:textId="77777777" w:rsidR="00747D3A" w:rsidRPr="00747D3A" w:rsidRDefault="00747D3A" w:rsidP="00747D3A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t>JORF n°0188 du 13 août 2026</w:t>
      </w:r>
    </w:p>
    <w:p w14:paraId="11EF1AF5" w14:textId="77777777" w:rsidR="00747D3A" w:rsidRPr="00747D3A" w:rsidRDefault="00747D3A" w:rsidP="00747D3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t>Texte n°13</w:t>
      </w:r>
    </w:p>
    <w:p w14:paraId="1CE9DD15" w14:textId="77777777" w:rsidR="00747D3A" w:rsidRPr="00747D3A" w:rsidRDefault="00747D3A" w:rsidP="00747D3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 xml:space="preserve">La ministre de </w:t>
      </w:r>
      <w:proofErr w:type="gramStart"/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t>l'agriculture</w:t>
      </w:r>
      <w:proofErr w:type="gramEnd"/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t>, de l'agro-alimentaire et de la souveraineté alimentaire,</w:t>
      </w: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Vu le code rural et de la pêche maritime, notamment ses articles L. 411-11, R. 411-9-1, R. 411-9-2 et R. 411-9-3 ;</w:t>
      </w: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Vu l'examen par la Commission des comptes de l'agriculture de la Nation le 7 juillet 2026,</w:t>
      </w: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Arrête :</w:t>
      </w:r>
    </w:p>
    <w:p w14:paraId="52D32B52" w14:textId="77777777" w:rsidR="00747D3A" w:rsidRPr="00747D3A" w:rsidRDefault="00747D3A" w:rsidP="00747D3A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Article 1</w:t>
      </w:r>
    </w:p>
    <w:p w14:paraId="0A31C794" w14:textId="77777777" w:rsidR="00747D3A" w:rsidRPr="00747D3A" w:rsidRDefault="00747D3A" w:rsidP="00747D3A">
      <w:pPr>
        <w:spacing w:before="100" w:beforeAutospacing="1" w:after="100" w:afterAutospacing="1" w:line="240" w:lineRule="auto"/>
        <w:ind w:left="720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L'indice du revenu brut d'entreprise agricole national à l'hectare retenu pour 2026 est de 126,85 (indice base 100 en 2009).</w:t>
      </w:r>
    </w:p>
    <w:p w14:paraId="32C223A0" w14:textId="77777777" w:rsidR="00747D3A" w:rsidRPr="00747D3A" w:rsidRDefault="00747D3A" w:rsidP="00747D3A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Article 2</w:t>
      </w:r>
    </w:p>
    <w:p w14:paraId="5CDD8711" w14:textId="77777777" w:rsidR="00747D3A" w:rsidRPr="00747D3A" w:rsidRDefault="00747D3A" w:rsidP="00747D3A">
      <w:pPr>
        <w:spacing w:before="100" w:beforeAutospacing="1" w:after="100" w:afterAutospacing="1" w:line="240" w:lineRule="auto"/>
        <w:ind w:left="720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L'indice du prix du produit intérieur brut retenu pour 2026 est de 127,32 (indice base 100 en 2009).</w:t>
      </w:r>
    </w:p>
    <w:p w14:paraId="39937E21" w14:textId="77777777" w:rsidR="00747D3A" w:rsidRPr="00747D3A" w:rsidRDefault="00747D3A" w:rsidP="00747D3A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Article 3</w:t>
      </w:r>
    </w:p>
    <w:p w14:paraId="6A5A817E" w14:textId="77777777" w:rsidR="00747D3A" w:rsidRPr="00747D3A" w:rsidRDefault="00747D3A" w:rsidP="00747D3A">
      <w:pPr>
        <w:spacing w:before="100" w:beforeAutospacing="1" w:after="100" w:afterAutospacing="1" w:line="240" w:lineRule="auto"/>
        <w:ind w:left="720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L'indice national des fermages s'établit pour 2026 à 127,04.</w:t>
      </w:r>
    </w:p>
    <w:p w14:paraId="2D269FE2" w14:textId="77777777" w:rsidR="00747D3A" w:rsidRPr="00747D3A" w:rsidRDefault="00747D3A" w:rsidP="00747D3A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Article 4</w:t>
      </w:r>
    </w:p>
    <w:p w14:paraId="3DD0642A" w14:textId="77777777" w:rsidR="00747D3A" w:rsidRPr="00747D3A" w:rsidRDefault="00747D3A" w:rsidP="00747D3A">
      <w:pPr>
        <w:spacing w:before="100" w:beforeAutospacing="1" w:after="100" w:afterAutospacing="1" w:line="240" w:lineRule="auto"/>
        <w:ind w:left="720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La variation de l'indice national des fermages de 2026 par rapport à l'année 2025 est de 3,23 %.</w:t>
      </w:r>
    </w:p>
    <w:p w14:paraId="7E9F6889" w14:textId="77777777" w:rsidR="00747D3A" w:rsidRPr="00747D3A" w:rsidRDefault="00747D3A" w:rsidP="00747D3A">
      <w:pPr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Article 5</w:t>
      </w:r>
    </w:p>
    <w:p w14:paraId="447A4256" w14:textId="77777777" w:rsidR="00747D3A" w:rsidRPr="00747D3A" w:rsidRDefault="00747D3A" w:rsidP="00747D3A">
      <w:pPr>
        <w:spacing w:before="100" w:beforeAutospacing="1" w:after="100" w:afterAutospacing="1" w:line="240" w:lineRule="auto"/>
        <w:ind w:left="720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Le présent arrêté sera publié au Journal officiel de la République française.</w:t>
      </w:r>
    </w:p>
    <w:p w14:paraId="214FACBE" w14:textId="77777777" w:rsidR="00747D3A" w:rsidRPr="00747D3A" w:rsidRDefault="00747D3A" w:rsidP="00747D3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lastRenderedPageBreak/>
        <w:br/>
        <w:t>Fait le 11 août 2026.</w:t>
      </w:r>
    </w:p>
    <w:p w14:paraId="08A2C427" w14:textId="77777777" w:rsidR="00747D3A" w:rsidRPr="00747D3A" w:rsidRDefault="00747D3A" w:rsidP="00747D3A">
      <w:pPr>
        <w:spacing w:before="100" w:beforeAutospacing="1" w:after="100" w:afterAutospacing="1" w:line="240" w:lineRule="auto"/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</w:pP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Pour la ministre et par délégation :</w:t>
      </w: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Le directeur général de la performance économique et environnementale des entreprises,</w:t>
      </w:r>
      <w:r w:rsidRPr="00747D3A">
        <w:rPr>
          <w:rFonts w:ascii="-webkit-standard" w:eastAsia="Times New Roman" w:hAnsi="-webkit-standard" w:cs="Times New Roman"/>
          <w:color w:val="000000"/>
          <w:kern w:val="0"/>
          <w:lang w:eastAsia="fr-FR"/>
          <w14:ligatures w14:val="none"/>
        </w:rPr>
        <w:br/>
        <w:t>S. LHERMITTE</w:t>
      </w:r>
    </w:p>
    <w:p w14:paraId="3A671C89" w14:textId="77777777" w:rsidR="003E25A5" w:rsidRDefault="003E25A5"/>
    <w:sectPr w:rsidR="003E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802AD5"/>
    <w:multiLevelType w:val="multilevel"/>
    <w:tmpl w:val="C186C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7410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3A"/>
    <w:rsid w:val="00271CEC"/>
    <w:rsid w:val="003E25A5"/>
    <w:rsid w:val="00747D3A"/>
    <w:rsid w:val="00C75A3E"/>
    <w:rsid w:val="00F9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A6B310"/>
  <w15:chartTrackingRefBased/>
  <w15:docId w15:val="{866EB594-FCD4-C04A-A32A-6846AB05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47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47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7D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7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7D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7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7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7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7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7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47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7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7D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7D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7D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7D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7D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7D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7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7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7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7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7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7D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7D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7D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7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7D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7D3A"/>
    <w:rPr>
      <w:b/>
      <w:bCs/>
      <w:smallCaps/>
      <w:color w:val="0F4761" w:themeColor="accent1" w:themeShade="BF"/>
      <w:spacing w:val="5"/>
    </w:rPr>
  </w:style>
  <w:style w:type="paragraph" w:customStyle="1" w:styleId="frame-block-subtitle">
    <w:name w:val="frame-block-subtitle"/>
    <w:basedOn w:val="Normal"/>
    <w:rsid w:val="00747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bold-info">
    <w:name w:val="bold-info"/>
    <w:basedOn w:val="Policepardfaut"/>
    <w:rsid w:val="00747D3A"/>
  </w:style>
  <w:style w:type="character" w:customStyle="1" w:styleId="apple-converted-space">
    <w:name w:val="apple-converted-space"/>
    <w:basedOn w:val="Policepardfaut"/>
    <w:rsid w:val="00747D3A"/>
  </w:style>
  <w:style w:type="character" w:customStyle="1" w:styleId="subtitle">
    <w:name w:val="subtitle"/>
    <w:basedOn w:val="Policepardfaut"/>
    <w:rsid w:val="00747D3A"/>
  </w:style>
  <w:style w:type="paragraph" w:customStyle="1" w:styleId="fr-mb-0">
    <w:name w:val="fr-mb-0"/>
    <w:basedOn w:val="Normal"/>
    <w:rsid w:val="00747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47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189</Words>
  <Characters>1002</Characters>
  <Application>Microsoft Office Word</Application>
  <DocSecurity>0</DocSecurity>
  <Lines>38</Lines>
  <Paragraphs>18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Khider de Lusigny</dc:creator>
  <cp:keywords/>
  <dc:description/>
  <cp:lastModifiedBy>Dominique Khider de Lusigny</cp:lastModifiedBy>
  <cp:revision>1</cp:revision>
  <dcterms:created xsi:type="dcterms:W3CDTF">2026-09-10T07:39:00Z</dcterms:created>
  <dcterms:modified xsi:type="dcterms:W3CDTF">2026-09-10T07:41:00Z</dcterms:modified>
</cp:coreProperties>
</file>